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944" w:rsidRPr="00CA2944" w:rsidRDefault="00CA2944" w:rsidP="00CA2944">
      <w:pPr>
        <w:pStyle w:val="Puesto"/>
        <w:pBdr>
          <w:bottom w:val="single" w:sz="8" w:space="17" w:color="5B9BD5" w:themeColor="accent1"/>
        </w:pBdr>
        <w:rPr>
          <w:b/>
          <w:sz w:val="24"/>
          <w:szCs w:val="24"/>
        </w:rPr>
      </w:pPr>
      <w:proofErr w:type="spellStart"/>
      <w:r w:rsidRPr="00CA2944">
        <w:rPr>
          <w:b/>
          <w:sz w:val="24"/>
          <w:szCs w:val="24"/>
        </w:rPr>
        <w:t>Mendeley</w:t>
      </w:r>
      <w:proofErr w:type="spellEnd"/>
      <w:r w:rsidRPr="00CA2944">
        <w:rPr>
          <w:b/>
          <w:sz w:val="24"/>
          <w:szCs w:val="24"/>
        </w:rPr>
        <w:t xml:space="preserve">:  </w:t>
      </w:r>
      <w:proofErr w:type="spellStart"/>
      <w:r w:rsidRPr="00CA2944">
        <w:rPr>
          <w:b/>
          <w:sz w:val="24"/>
          <w:szCs w:val="24"/>
        </w:rPr>
        <w:t>How</w:t>
      </w:r>
      <w:proofErr w:type="spellEnd"/>
      <w:r w:rsidRPr="00CA2944">
        <w:rPr>
          <w:b/>
          <w:sz w:val="24"/>
          <w:szCs w:val="24"/>
        </w:rPr>
        <w:t xml:space="preserve"> </w:t>
      </w:r>
      <w:r w:rsidRPr="00CA2944">
        <w:rPr>
          <w:b/>
          <w:sz w:val="24"/>
          <w:szCs w:val="24"/>
        </w:rPr>
        <w:t xml:space="preserve">to </w:t>
      </w:r>
      <w:proofErr w:type="spellStart"/>
      <w:r w:rsidRPr="00CA2944">
        <w:rPr>
          <w:b/>
          <w:sz w:val="24"/>
          <w:szCs w:val="24"/>
        </w:rPr>
        <w:t>remove</w:t>
      </w:r>
      <w:proofErr w:type="spellEnd"/>
      <w:r w:rsidRPr="00CA2944">
        <w:rPr>
          <w:b/>
          <w:sz w:val="24"/>
          <w:szCs w:val="24"/>
        </w:rPr>
        <w:t xml:space="preserve"> </w:t>
      </w:r>
      <w:proofErr w:type="spellStart"/>
      <w:r w:rsidRPr="00CA2944">
        <w:rPr>
          <w:b/>
          <w:sz w:val="24"/>
          <w:szCs w:val="24"/>
        </w:rPr>
        <w:t>duplicates</w:t>
      </w:r>
      <w:proofErr w:type="spellEnd"/>
      <w:r w:rsidRPr="00CA2944">
        <w:rPr>
          <w:b/>
          <w:sz w:val="24"/>
          <w:szCs w:val="24"/>
        </w:rPr>
        <w:t xml:space="preserve"> / </w:t>
      </w:r>
      <w:proofErr w:type="spellStart"/>
      <w:r w:rsidRPr="00CA2944">
        <w:rPr>
          <w:b/>
          <w:sz w:val="24"/>
          <w:szCs w:val="24"/>
        </w:rPr>
        <w:t>How</w:t>
      </w:r>
      <w:proofErr w:type="spellEnd"/>
      <w:r w:rsidRPr="00CA2944">
        <w:rPr>
          <w:b/>
          <w:sz w:val="24"/>
          <w:szCs w:val="24"/>
        </w:rPr>
        <w:t xml:space="preserve"> to </w:t>
      </w:r>
      <w:proofErr w:type="spellStart"/>
      <w:r w:rsidRPr="00CA2944">
        <w:rPr>
          <w:b/>
          <w:sz w:val="24"/>
          <w:szCs w:val="24"/>
        </w:rPr>
        <w:t>merge</w:t>
      </w:r>
      <w:proofErr w:type="spellEnd"/>
      <w:r w:rsidRPr="00CA2944">
        <w:rPr>
          <w:b/>
          <w:sz w:val="24"/>
          <w:szCs w:val="24"/>
        </w:rPr>
        <w:t xml:space="preserve"> </w:t>
      </w:r>
      <w:proofErr w:type="spellStart"/>
      <w:r w:rsidRPr="00CA2944">
        <w:rPr>
          <w:b/>
          <w:sz w:val="24"/>
          <w:szCs w:val="24"/>
        </w:rPr>
        <w:t>duplicates</w:t>
      </w:r>
      <w:proofErr w:type="spellEnd"/>
    </w:p>
    <w:p w:rsidR="000D38CB" w:rsidRDefault="000D38CB" w:rsidP="000D38CB">
      <w:pPr>
        <w:pStyle w:val="Puesto"/>
        <w:pBdr>
          <w:bottom w:val="single" w:sz="8" w:space="17" w:color="5B9BD5" w:themeColor="accent1"/>
        </w:pBdr>
        <w:rPr>
          <w:sz w:val="24"/>
          <w:szCs w:val="24"/>
        </w:rPr>
      </w:pPr>
    </w:p>
    <w:p w:rsidR="00DA5F43" w:rsidRDefault="00CA2944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color w:val="auto"/>
          <w:sz w:val="24"/>
          <w:szCs w:val="24"/>
        </w:rPr>
      </w:pPr>
      <w:r w:rsidRPr="00DA5F43">
        <w:rPr>
          <w:rFonts w:asciiTheme="minorHAnsi" w:hAnsiTheme="minorHAnsi"/>
          <w:color w:val="auto"/>
          <w:sz w:val="24"/>
          <w:szCs w:val="24"/>
        </w:rPr>
        <w:t>El contingut dels dos vídeo</w:t>
      </w:r>
      <w:r w:rsidR="00DA5F43">
        <w:rPr>
          <w:rFonts w:asciiTheme="minorHAnsi" w:hAnsiTheme="minorHAnsi"/>
          <w:color w:val="auto"/>
          <w:sz w:val="24"/>
          <w:szCs w:val="24"/>
        </w:rPr>
        <w:t>s</w:t>
      </w:r>
      <w:r w:rsidRPr="00DA5F43">
        <w:rPr>
          <w:rFonts w:asciiTheme="minorHAnsi" w:hAnsiTheme="minorHAnsi"/>
          <w:color w:val="auto"/>
          <w:sz w:val="24"/>
          <w:szCs w:val="24"/>
        </w:rPr>
        <w:t xml:space="preserve"> toca el mateix aspecte, però un fusiona registres des de l’opció “</w:t>
      </w:r>
      <w:proofErr w:type="spellStart"/>
      <w:r w:rsidRPr="00DA5F43">
        <w:rPr>
          <w:rFonts w:asciiTheme="minorHAnsi" w:hAnsiTheme="minorHAnsi"/>
          <w:color w:val="auto"/>
          <w:sz w:val="24"/>
          <w:szCs w:val="24"/>
        </w:rPr>
        <w:t>Check</w:t>
      </w:r>
      <w:proofErr w:type="spellEnd"/>
      <w:r w:rsidRPr="00DA5F43">
        <w:rPr>
          <w:rFonts w:asciiTheme="minorHAnsi" w:hAnsiTheme="minorHAnsi"/>
          <w:color w:val="auto"/>
          <w:sz w:val="24"/>
          <w:szCs w:val="24"/>
        </w:rPr>
        <w:t xml:space="preserve"> for </w:t>
      </w:r>
      <w:proofErr w:type="spellStart"/>
      <w:r w:rsidRPr="00DA5F43">
        <w:rPr>
          <w:rFonts w:asciiTheme="minorHAnsi" w:hAnsiTheme="minorHAnsi"/>
          <w:color w:val="auto"/>
          <w:sz w:val="24"/>
          <w:szCs w:val="24"/>
        </w:rPr>
        <w:t>duplicates</w:t>
      </w:r>
      <w:proofErr w:type="spellEnd"/>
      <w:r w:rsidRPr="00DA5F43">
        <w:rPr>
          <w:rFonts w:asciiTheme="minorHAnsi" w:hAnsiTheme="minorHAnsi"/>
          <w:color w:val="auto"/>
          <w:sz w:val="24"/>
          <w:szCs w:val="24"/>
        </w:rPr>
        <w:t>” i en l’altre vídeo explica com fusionar re</w:t>
      </w:r>
      <w:r w:rsidR="00DA5F43">
        <w:rPr>
          <w:rFonts w:asciiTheme="minorHAnsi" w:hAnsiTheme="minorHAnsi"/>
          <w:color w:val="auto"/>
          <w:sz w:val="24"/>
          <w:szCs w:val="24"/>
        </w:rPr>
        <w:t>gistres específics seleccionats.</w:t>
      </w:r>
    </w:p>
    <w:p w:rsidR="00DA5F43" w:rsidRDefault="00DA5F43" w:rsidP="00DA5F43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color w:val="auto"/>
          <w:sz w:val="24"/>
          <w:szCs w:val="24"/>
        </w:rPr>
      </w:pPr>
    </w:p>
    <w:p w:rsidR="000D38CB" w:rsidRDefault="00CA2944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sz w:val="24"/>
          <w:szCs w:val="24"/>
        </w:rPr>
      </w:pPr>
      <w:r w:rsidRPr="00DA5F43">
        <w:rPr>
          <w:rFonts w:asciiTheme="minorHAnsi" w:hAnsiTheme="minorHAnsi"/>
          <w:sz w:val="24"/>
          <w:szCs w:val="24"/>
        </w:rPr>
        <w:t>Tot i que el desktop que mostra està desfasat, els continguts dels dos vídeo</w:t>
      </w:r>
      <w:r w:rsidR="00DA5F43">
        <w:rPr>
          <w:rFonts w:asciiTheme="minorHAnsi" w:hAnsiTheme="minorHAnsi"/>
          <w:sz w:val="24"/>
          <w:szCs w:val="24"/>
        </w:rPr>
        <w:t>s</w:t>
      </w:r>
      <w:r w:rsidRPr="00DA5F43">
        <w:rPr>
          <w:rFonts w:asciiTheme="minorHAnsi" w:hAnsiTheme="minorHAnsi"/>
          <w:sz w:val="24"/>
          <w:szCs w:val="24"/>
        </w:rPr>
        <w:t xml:space="preserve"> són vigents, ja que les opcions són les mateixes i no han variat</w:t>
      </w:r>
      <w:r w:rsidR="00DA5F43" w:rsidRPr="00DA5F43">
        <w:rPr>
          <w:rFonts w:asciiTheme="minorHAnsi" w:hAnsiTheme="minorHAnsi"/>
          <w:sz w:val="24"/>
          <w:szCs w:val="24"/>
        </w:rPr>
        <w:t>.</w:t>
      </w:r>
    </w:p>
    <w:p w:rsidR="000D38CB" w:rsidRDefault="000D38CB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sz w:val="24"/>
          <w:szCs w:val="24"/>
        </w:rPr>
      </w:pPr>
    </w:p>
    <w:p w:rsidR="000D38CB" w:rsidRDefault="000D38CB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sz w:val="24"/>
          <w:szCs w:val="24"/>
        </w:rPr>
      </w:pPr>
    </w:p>
    <w:p w:rsidR="000D38CB" w:rsidRPr="000D38CB" w:rsidRDefault="000D38CB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color w:val="auto"/>
          <w:sz w:val="24"/>
          <w:szCs w:val="24"/>
        </w:rPr>
      </w:pPr>
    </w:p>
    <w:p w:rsidR="000D38CB" w:rsidRPr="000D38CB" w:rsidRDefault="00DA5F43" w:rsidP="000D38CB">
      <w:pPr>
        <w:pStyle w:val="Puesto"/>
        <w:pBdr>
          <w:bottom w:val="single" w:sz="8" w:space="17" w:color="5B9BD5" w:themeColor="accent1"/>
        </w:pBdr>
        <w:rPr>
          <w:rFonts w:asciiTheme="minorHAnsi" w:hAnsiTheme="minorHAnsi"/>
          <w:color w:val="auto"/>
          <w:sz w:val="24"/>
          <w:szCs w:val="24"/>
        </w:rPr>
      </w:pPr>
      <w:r w:rsidRPr="000D38CB">
        <w:rPr>
          <w:rFonts w:asciiTheme="minorHAnsi" w:hAnsiTheme="minorHAnsi"/>
          <w:color w:val="auto"/>
          <w:sz w:val="24"/>
          <w:szCs w:val="24"/>
        </w:rPr>
        <w:t xml:space="preserve">Un detall que el vídeo no menciona és que quan fusionem duplicats, </w:t>
      </w:r>
      <w:proofErr w:type="spellStart"/>
      <w:r w:rsidRPr="000D38CB">
        <w:rPr>
          <w:rFonts w:asciiTheme="minorHAnsi" w:hAnsiTheme="minorHAnsi"/>
          <w:color w:val="auto"/>
          <w:sz w:val="24"/>
          <w:szCs w:val="24"/>
        </w:rPr>
        <w:t>Mendeley</w:t>
      </w:r>
      <w:proofErr w:type="spellEnd"/>
      <w:r w:rsidRPr="000D38CB">
        <w:rPr>
          <w:rFonts w:asciiTheme="minorHAnsi" w:hAnsiTheme="minorHAnsi"/>
          <w:color w:val="auto"/>
          <w:sz w:val="24"/>
          <w:szCs w:val="24"/>
        </w:rPr>
        <w:t xml:space="preserve"> crea un registre nou amb les dades de tots els duplicats i desplaça a la paperera els registres originals. Per tant, sempre indiquem que sempre hi ha la possibilitat de recuperar els registres duplicats si és necessari.</w:t>
      </w:r>
    </w:p>
    <w:p w:rsidR="00CA2944" w:rsidRPr="000D38CB" w:rsidRDefault="000D38CB" w:rsidP="000D38C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No he vist cap vídeo que mencioni com importar des del catàleg “papers” i l’enllaç de “papers” al nostre </w:t>
      </w:r>
      <w:proofErr w:type="spellStart"/>
      <w:r>
        <w:rPr>
          <w:rFonts w:cs="Arial"/>
          <w:sz w:val="24"/>
          <w:szCs w:val="24"/>
        </w:rPr>
        <w:t>discovery</w:t>
      </w:r>
      <w:proofErr w:type="spellEnd"/>
    </w:p>
    <w:p w:rsidR="00CA2944" w:rsidRPr="00CA2944" w:rsidRDefault="00CA2944" w:rsidP="00CA2944">
      <w:pPr>
        <w:rPr>
          <w:sz w:val="24"/>
          <w:szCs w:val="24"/>
        </w:rPr>
      </w:pPr>
    </w:p>
    <w:p w:rsidR="00CA2944" w:rsidRPr="000D38CB" w:rsidRDefault="000D38CB" w:rsidP="000D38CB">
      <w:pPr>
        <w:rPr>
          <w:sz w:val="24"/>
          <w:szCs w:val="24"/>
        </w:rPr>
      </w:pPr>
      <w:r w:rsidRPr="000D38CB">
        <w:rPr>
          <w:sz w:val="24"/>
          <w:szCs w:val="24"/>
        </w:rPr>
        <w:t>Càpsules</w:t>
      </w:r>
      <w:r w:rsidR="00CA2944" w:rsidRPr="000D38CB">
        <w:rPr>
          <w:sz w:val="24"/>
          <w:szCs w:val="24"/>
        </w:rPr>
        <w:t xml:space="preserve"> específiques en continguts UAB caldria elaborar.</w:t>
      </w:r>
    </w:p>
    <w:p w:rsidR="00CA2944" w:rsidRPr="000D38CB" w:rsidRDefault="000D38CB" w:rsidP="000D38CB">
      <w:pPr>
        <w:rPr>
          <w:sz w:val="24"/>
          <w:szCs w:val="24"/>
        </w:rPr>
      </w:pPr>
      <w:r>
        <w:rPr>
          <w:sz w:val="24"/>
          <w:szCs w:val="24"/>
        </w:rPr>
        <w:t xml:space="preserve">Del </w:t>
      </w:r>
      <w:proofErr w:type="spellStart"/>
      <w:r w:rsidR="00CA2944" w:rsidRPr="000D38CB">
        <w:rPr>
          <w:sz w:val="24"/>
          <w:szCs w:val="24"/>
        </w:rPr>
        <w:t>Discovery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Mendeley</w:t>
      </w:r>
      <w:proofErr w:type="spellEnd"/>
      <w:r>
        <w:rPr>
          <w:sz w:val="24"/>
          <w:szCs w:val="24"/>
        </w:rPr>
        <w:t>. Del catàleg CSUC a Mendeley</w:t>
      </w:r>
      <w:bookmarkStart w:id="0" w:name="_GoBack"/>
      <w:bookmarkEnd w:id="0"/>
    </w:p>
    <w:p w:rsidR="007778BC" w:rsidRPr="00CA2944" w:rsidRDefault="007778BC"/>
    <w:sectPr w:rsidR="007778BC" w:rsidRPr="00CA29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06F84"/>
    <w:multiLevelType w:val="hybridMultilevel"/>
    <w:tmpl w:val="FBF8EB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8720E"/>
    <w:multiLevelType w:val="hybridMultilevel"/>
    <w:tmpl w:val="24D42C7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46B6A"/>
    <w:multiLevelType w:val="hybridMultilevel"/>
    <w:tmpl w:val="F9FCEE2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944"/>
    <w:rsid w:val="000D38CB"/>
    <w:rsid w:val="006C3132"/>
    <w:rsid w:val="007778BC"/>
    <w:rsid w:val="00CA2944"/>
    <w:rsid w:val="00DA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D5514-ACDC-4939-94A5-0495768C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4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CA294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CA294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CA2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1102277</dc:creator>
  <cp:keywords/>
  <dc:description/>
  <cp:lastModifiedBy>1102277</cp:lastModifiedBy>
  <cp:revision>1</cp:revision>
  <dcterms:created xsi:type="dcterms:W3CDTF">2017-11-20T15:45:00Z</dcterms:created>
  <dcterms:modified xsi:type="dcterms:W3CDTF">2017-11-20T16:57:00Z</dcterms:modified>
</cp:coreProperties>
</file>